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5329A583" w:rsidR="001E41F3" w:rsidRDefault="00800E83">
      <w:pPr>
        <w:pStyle w:val="CRCoverPage"/>
        <w:tabs>
          <w:tab w:val="right" w:pos="9639"/>
        </w:tabs>
        <w:spacing w:after="0"/>
        <w:rPr>
          <w:b/>
          <w:i/>
          <w:noProof/>
          <w:sz w:val="28"/>
        </w:rPr>
      </w:pPr>
      <w:r w:rsidRPr="00800E83">
        <w:rPr>
          <w:b/>
          <w:bCs/>
          <w:noProof/>
          <w:sz w:val="24"/>
        </w:rPr>
        <w:t>3GPP TSG-RAN WG2 Meeting #103</w:t>
      </w:r>
      <w:r w:rsidR="00FD79CF">
        <w:rPr>
          <w:b/>
          <w:bCs/>
          <w:noProof/>
          <w:sz w:val="24"/>
        </w:rPr>
        <w:t>bis</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C2389F">
        <w:rPr>
          <w:b/>
          <w:bCs/>
          <w:i/>
          <w:noProof/>
          <w:sz w:val="28"/>
        </w:rPr>
        <w:t>1814435</w:t>
      </w:r>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741CEE25" w:rsidR="001E41F3" w:rsidRDefault="000F26EB" w:rsidP="0051580D">
            <w:pPr>
              <w:pStyle w:val="CRCoverPage"/>
              <w:spacing w:after="0"/>
              <w:rPr>
                <w:b/>
                <w:noProof/>
                <w:sz w:val="28"/>
              </w:rPr>
            </w:pPr>
            <w:r>
              <w:rPr>
                <w:b/>
                <w:noProof/>
                <w:sz w:val="28"/>
              </w:rPr>
              <w:t>38.</w:t>
            </w:r>
            <w:r w:rsidR="00006DA0">
              <w:rPr>
                <w:b/>
                <w:noProof/>
                <w:sz w:val="28"/>
              </w:rPr>
              <w:t>304</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7ED1D935" w:rsidR="001E41F3" w:rsidRDefault="00C2389F">
            <w:pPr>
              <w:pStyle w:val="CRCoverPage"/>
              <w:spacing w:after="0"/>
              <w:rPr>
                <w:noProof/>
              </w:rPr>
            </w:pPr>
            <w:r>
              <w:rPr>
                <w:b/>
                <w:noProof/>
                <w:sz w:val="28"/>
              </w:rPr>
              <w:t>57</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EDC17E2" w:rsidR="001E41F3" w:rsidRDefault="000F26EB">
            <w:pPr>
              <w:pStyle w:val="CRCoverPage"/>
              <w:spacing w:after="0"/>
              <w:jc w:val="center"/>
              <w:rPr>
                <w:noProof/>
              </w:rPr>
            </w:pPr>
            <w:r>
              <w:rPr>
                <w:b/>
                <w:noProof/>
                <w:sz w:val="32"/>
              </w:rPr>
              <w:t>15.</w:t>
            </w:r>
            <w:r w:rsidR="00C2389F">
              <w:rPr>
                <w:b/>
                <w:noProof/>
                <w:sz w:val="32"/>
              </w:rPr>
              <w:t>1.0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24A1448A" w:rsidR="001E41F3" w:rsidRDefault="00006DA0">
            <w:pPr>
              <w:pStyle w:val="CRCoverPage"/>
              <w:spacing w:after="0"/>
              <w:ind w:left="100"/>
              <w:rPr>
                <w:noProof/>
              </w:rPr>
            </w:pPr>
            <w:r>
              <w:rPr>
                <w:noProof/>
              </w:rPr>
              <w:t>Non default association</w:t>
            </w:r>
            <w:r w:rsidR="0075134A">
              <w:rPr>
                <w:noProof/>
              </w:rPr>
              <w:t xml:space="preserve"> correction</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77777777" w:rsidR="00132364" w:rsidRDefault="00132364" w:rsidP="00132364">
            <w:pPr>
              <w:pStyle w:val="CRCoverPage"/>
              <w:spacing w:after="0"/>
              <w:ind w:left="100"/>
              <w:rPr>
                <w:noProof/>
              </w:rPr>
            </w:pP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7777777" w:rsidR="00132364" w:rsidRDefault="00132364" w:rsidP="00132364">
            <w:pPr>
              <w:pStyle w:val="CRCoverPage"/>
              <w:spacing w:after="0"/>
              <w:ind w:left="100"/>
              <w:rPr>
                <w:b/>
                <w:noProof/>
              </w:rPr>
            </w:pP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847C14" w14:textId="77777777" w:rsidR="00132364" w:rsidRDefault="00132364" w:rsidP="00132364">
            <w:pPr>
              <w:pStyle w:val="CRCoverPage"/>
              <w:spacing w:before="20" w:after="80"/>
              <w:ind w:left="102"/>
              <w:rPr>
                <w:noProof/>
              </w:rPr>
            </w:pPr>
            <w:r>
              <w:rPr>
                <w:noProof/>
              </w:rPr>
              <w:t>Give the reasons for change:</w:t>
            </w:r>
          </w:p>
          <w:p w14:paraId="7CF1D230" w14:textId="467DC989" w:rsidR="00A075D6" w:rsidRPr="006B5AF3" w:rsidRDefault="00006DA0" w:rsidP="006B5AF3">
            <w:pPr>
              <w:pStyle w:val="CRCoverPage"/>
              <w:numPr>
                <w:ilvl w:val="0"/>
                <w:numId w:val="1"/>
              </w:numPr>
              <w:tabs>
                <w:tab w:val="left" w:pos="384"/>
              </w:tabs>
              <w:spacing w:before="20" w:after="80"/>
              <w:ind w:left="384" w:hanging="284"/>
              <w:rPr>
                <w:noProof/>
              </w:rPr>
            </w:pPr>
            <w:r>
              <w:rPr>
                <w:noProof/>
              </w:rPr>
              <w:t>in 38.304 default association is considered to be valid</w:t>
            </w:r>
            <w:r w:rsidR="00AA749D">
              <w:rPr>
                <w:noProof/>
              </w:rPr>
              <w:t xml:space="preserve"> if UE is not configured with search space but currently search space is mandatorily configured.</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77777777" w:rsidR="00132364" w:rsidRDefault="00132364" w:rsidP="00132364">
            <w:pPr>
              <w:pStyle w:val="CRCoverPage"/>
              <w:spacing w:before="20" w:after="80"/>
              <w:ind w:left="100"/>
              <w:rPr>
                <w:noProof/>
              </w:rPr>
            </w:pPr>
            <w:r>
              <w:rPr>
                <w:noProof/>
              </w:rPr>
              <w:t>Explain the changes:</w:t>
            </w:r>
          </w:p>
          <w:p w14:paraId="09FEB2F6" w14:textId="751C9926" w:rsidR="00EC130E" w:rsidRDefault="0075134A" w:rsidP="007F337C">
            <w:pPr>
              <w:pStyle w:val="CRCoverPage"/>
              <w:numPr>
                <w:ilvl w:val="0"/>
                <w:numId w:val="2"/>
              </w:numPr>
              <w:tabs>
                <w:tab w:val="left" w:pos="384"/>
              </w:tabs>
              <w:spacing w:before="20" w:after="80"/>
              <w:ind w:left="384" w:hanging="284"/>
              <w:rPr>
                <w:noProof/>
              </w:rPr>
            </w:pPr>
            <w:r>
              <w:rPr>
                <w:noProof/>
              </w:rPr>
              <w:t xml:space="preserve">Removed optionality in 38.304 if paging-SearchSpace can be configured. </w:t>
            </w:r>
          </w:p>
          <w:p w14:paraId="111C442C" w14:textId="77777777" w:rsidR="00132364" w:rsidRDefault="00132364" w:rsidP="00132364">
            <w:pPr>
              <w:pStyle w:val="CRCoverPage"/>
              <w:spacing w:before="20" w:after="80"/>
              <w:ind w:left="100"/>
              <w:rPr>
                <w:noProof/>
              </w:rPr>
            </w:pPr>
            <w:r>
              <w:rPr>
                <w:noProof/>
              </w:rPr>
              <w:t>If needed, add the magic sentence: "</w:t>
            </w:r>
            <w:r w:rsidRPr="00D11FF3">
              <w:rPr>
                <w:i/>
                <w:noProof/>
              </w:rPr>
              <w:t>Implementation of this CR by a Release XX UE will not cause compatibility issues</w:t>
            </w:r>
            <w:r w:rsidRPr="00D11FF3">
              <w:rPr>
                <w:noProof/>
              </w:rPr>
              <w:t>"</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0CAFF45C"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3223A7">
              <w:rPr>
                <w:noProof/>
              </w:rPr>
              <w:t>Paging</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1F8E3E9C"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EC130E">
              <w:rPr>
                <w:noProof/>
              </w:rPr>
              <w:t xml:space="preserve"> there may be different understanding </w:t>
            </w:r>
            <w:r w:rsidR="003223A7">
              <w:rPr>
                <w:noProof/>
              </w:rPr>
              <w:t>when paging applies default or non-default association</w:t>
            </w:r>
          </w:p>
          <w:p w14:paraId="3DAD91BD" w14:textId="7226FD5F" w:rsidR="00132364" w:rsidRDefault="00132364" w:rsidP="003223A7">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EC130E">
              <w:rPr>
                <w:noProof/>
              </w:rPr>
              <w:t xml:space="preserve">t there may not be mutual understanding </w:t>
            </w:r>
            <w:r w:rsidR="003223A7">
              <w:rPr>
                <w:noProof/>
              </w:rPr>
              <w:t>when paging applies default or non-default association</w:t>
            </w:r>
            <w:bookmarkStart w:id="2" w:name="_GoBack"/>
            <w:bookmarkEnd w:id="2"/>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4854876E" w:rsidR="00132364" w:rsidRDefault="003223A7" w:rsidP="00132364">
            <w:pPr>
              <w:pStyle w:val="CRCoverPage"/>
              <w:spacing w:before="20" w:after="80"/>
              <w:ind w:left="100"/>
              <w:rPr>
                <w:noProof/>
              </w:rPr>
            </w:pPr>
            <w:r>
              <w:rPr>
                <w:noProof/>
              </w:rPr>
              <w:t>UE may incorrectly assume non-default association for paging</w:t>
            </w:r>
            <w:r w:rsidR="00EC130E">
              <w:rPr>
                <w:noProof/>
              </w:rPr>
              <w:t xml:space="preserve"> </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7777777" w:rsidR="00132364" w:rsidRDefault="00132364" w:rsidP="00132364">
            <w:pPr>
              <w:pStyle w:val="CRCoverPage"/>
              <w:spacing w:after="0"/>
              <w:ind w:left="100"/>
              <w:rPr>
                <w:noProof/>
              </w:rPr>
            </w:pP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521F8FD" w14:textId="77777777" w:rsidR="00006DA0" w:rsidRDefault="00006DA0" w:rsidP="00006DA0">
      <w:pPr>
        <w:pStyle w:val="Heading2"/>
      </w:pPr>
      <w:bookmarkStart w:id="3" w:name="_Toc468872192"/>
      <w:bookmarkStart w:id="4" w:name="_Toc515865588"/>
      <w:bookmarkStart w:id="5" w:name="_Toc510018692"/>
      <w:bookmarkStart w:id="6" w:name="_Hlk509832034"/>
      <w:r w:rsidRPr="007F5331">
        <w:t>7.1</w:t>
      </w:r>
      <w:r w:rsidRPr="007F5331">
        <w:tab/>
        <w:t>Discontinuous Reception for paging</w:t>
      </w:r>
      <w:bookmarkEnd w:id="3"/>
      <w:bookmarkEnd w:id="4"/>
    </w:p>
    <w:p w14:paraId="7359CD0F" w14:textId="77777777" w:rsidR="00006DA0" w:rsidRDefault="00006DA0" w:rsidP="00006DA0">
      <w:r w:rsidRPr="007F5331">
        <w:t xml:space="preserve">The UE may use Discontinuous Reception (DRX) in </w:t>
      </w:r>
      <w:r>
        <w:t>RRC_IDLE and RRC_INACTIVE state</w:t>
      </w:r>
      <w:r w:rsidRPr="007F5331">
        <w:t xml:space="preserve"> in order to reduce power consumption. </w:t>
      </w:r>
      <w:r w:rsidRPr="006159B0">
        <w:t>The UE monitors one paging occasion</w:t>
      </w:r>
      <w:r>
        <w:t xml:space="preserve"> (PO)</w:t>
      </w:r>
      <w:r w:rsidRPr="006159B0">
        <w:t xml:space="preserve"> per DRX cycle</w:t>
      </w:r>
      <w:r>
        <w:t xml:space="preserve">. A </w:t>
      </w:r>
      <w:r>
        <w:rPr>
          <w:lang w:eastAsia="zh-CN"/>
        </w:rPr>
        <w:t xml:space="preserve">PO is a set of PDCCH monitoring occasions and </w:t>
      </w:r>
      <w:r w:rsidRPr="00BB3299">
        <w:rPr>
          <w:rStyle w:val="Emphasis"/>
        </w:rPr>
        <w:t>can consist of multiple time slots (e.g. subframe or OFDM symbol)</w:t>
      </w:r>
      <w:r>
        <w:rPr>
          <w:rStyle w:val="Emphasis"/>
        </w:rPr>
        <w:t xml:space="preserve"> where </w:t>
      </w:r>
      <w:r w:rsidRPr="007552BE">
        <w:t>paging</w:t>
      </w:r>
      <w:r>
        <w:t xml:space="preserve"> DCI can be sent [4]. </w:t>
      </w:r>
      <w:r w:rsidRPr="007F5331">
        <w:rPr>
          <w:lang w:eastAsia="zh-CN"/>
        </w:rPr>
        <w:t>One P</w:t>
      </w:r>
      <w:r w:rsidRPr="007F5331">
        <w:rPr>
          <w:rFonts w:eastAsia="SimSun"/>
          <w:lang w:eastAsia="zh-CN"/>
        </w:rPr>
        <w:t xml:space="preserve">aging Frame </w:t>
      </w:r>
      <w:r w:rsidRPr="007F5331">
        <w:rPr>
          <w:lang w:eastAsia="zh-CN"/>
        </w:rPr>
        <w:t>(P</w:t>
      </w:r>
      <w:r w:rsidRPr="007F5331">
        <w:rPr>
          <w:rFonts w:eastAsia="SimSun"/>
          <w:lang w:eastAsia="zh-CN"/>
        </w:rPr>
        <w:t>F</w:t>
      </w:r>
      <w:r w:rsidRPr="007F5331">
        <w:rPr>
          <w:lang w:eastAsia="zh-CN"/>
        </w:rPr>
        <w:t>) is one Radio Frame</w:t>
      </w:r>
      <w:r>
        <w:rPr>
          <w:lang w:eastAsia="zh-CN"/>
        </w:rPr>
        <w:t xml:space="preserve"> and</w:t>
      </w:r>
      <w:r w:rsidRPr="007F5331">
        <w:rPr>
          <w:lang w:eastAsia="zh-CN"/>
        </w:rPr>
        <w:t xml:space="preserve"> may contain one or multiple </w:t>
      </w:r>
      <w:r>
        <w:rPr>
          <w:lang w:eastAsia="zh-CN"/>
        </w:rPr>
        <w:t>PO</w:t>
      </w:r>
      <w:r w:rsidRPr="007F5331">
        <w:rPr>
          <w:rFonts w:eastAsia="SimSun"/>
          <w:lang w:eastAsia="zh-CN"/>
        </w:rPr>
        <w:t>(</w:t>
      </w:r>
      <w:r w:rsidRPr="007F5331">
        <w:rPr>
          <w:lang w:eastAsia="zh-CN"/>
        </w:rPr>
        <w:t>s)</w:t>
      </w:r>
      <w:r>
        <w:rPr>
          <w:lang w:eastAsia="zh-CN"/>
        </w:rPr>
        <w:t xml:space="preserve"> or starting point of a PO</w:t>
      </w:r>
      <w:r w:rsidRPr="007F5331">
        <w:t xml:space="preserve">. </w:t>
      </w:r>
    </w:p>
    <w:p w14:paraId="571CBFC5" w14:textId="77777777" w:rsidR="00006DA0" w:rsidRPr="007552BE" w:rsidRDefault="00006DA0" w:rsidP="00006DA0">
      <w:pPr>
        <w:rPr>
          <w:lang w:eastAsia="zh-CN"/>
        </w:rPr>
      </w:pPr>
      <w:r w:rsidRPr="006159B0">
        <w:t>In multi-beam operations</w:t>
      </w:r>
      <w:r>
        <w:t>, the length of one PO is one period of beam sweeping and the UE can assume that the same paging message is repeated in all beams of the sweeping pattern and thus the selection of the beam(s) for the reception of the paging message is up to UE implementation. The paging message is same for both RAN initiated paging and CN initiated paging.</w:t>
      </w:r>
    </w:p>
    <w:p w14:paraId="04F5C435" w14:textId="77777777" w:rsidR="00006DA0" w:rsidRDefault="00006DA0" w:rsidP="00006DA0">
      <w:pPr>
        <w:pStyle w:val="B1"/>
        <w:ind w:left="0" w:firstLine="0"/>
      </w:pPr>
      <w:bookmarkStart w:id="7" w:name="_967898916"/>
      <w:bookmarkStart w:id="8" w:name="_967899918"/>
      <w:bookmarkStart w:id="9" w:name="_967900323"/>
      <w:bookmarkStart w:id="10" w:name="_968057577"/>
      <w:bookmarkStart w:id="11" w:name="_968059040"/>
      <w:bookmarkStart w:id="12" w:name="_968059095"/>
      <w:bookmarkStart w:id="13" w:name="_968059297"/>
      <w:bookmarkStart w:id="14" w:name="_968059420"/>
      <w:bookmarkStart w:id="15" w:name="_968059442"/>
      <w:bookmarkStart w:id="16" w:name="_968060540"/>
      <w:bookmarkStart w:id="17" w:name="_968065686"/>
      <w:bookmarkStart w:id="18" w:name="_968484165"/>
      <w:bookmarkStart w:id="19" w:name="_968484813"/>
      <w:bookmarkStart w:id="20" w:name="_968484821"/>
      <w:bookmarkStart w:id="21" w:name="_968485490"/>
      <w:bookmarkStart w:id="22" w:name="_968491067"/>
      <w:bookmarkStart w:id="23" w:name="_968491141"/>
      <w:bookmarkStart w:id="24" w:name="_968493680"/>
      <w:bookmarkStart w:id="25" w:name="_969080957"/>
      <w:bookmarkStart w:id="26" w:name="_969081935"/>
      <w:bookmarkStart w:id="27" w:name="_969082143"/>
      <w:bookmarkStart w:id="28" w:name="_981793738"/>
      <w:bookmarkStart w:id="29" w:name="_98179373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The UE initiates RRC Connection Resume procedure upon receiving RAN paging. If the UE receives a CN initiated paging in RRC_INACTIVE state, the UE moves to RRC_IDLE and informs NAS.</w:t>
      </w:r>
    </w:p>
    <w:p w14:paraId="6374DE59" w14:textId="77777777" w:rsidR="00006DA0" w:rsidRPr="007F5331" w:rsidRDefault="00006DA0" w:rsidP="00006DA0">
      <w:r w:rsidRPr="007F5331">
        <w:t>PF</w:t>
      </w:r>
      <w:r>
        <w:rPr>
          <w:rFonts w:hint="eastAsia"/>
          <w:lang w:eastAsia="zh-CN"/>
        </w:rPr>
        <w:t>,</w:t>
      </w:r>
      <w:r w:rsidRPr="007F5331">
        <w:t xml:space="preserve"> PO</w:t>
      </w:r>
      <w:r>
        <w:rPr>
          <w:lang w:eastAsia="zh-CN"/>
        </w:rPr>
        <w:t xml:space="preserve"> </w:t>
      </w:r>
      <w:r>
        <w:rPr>
          <w:rFonts w:hint="eastAsia"/>
          <w:lang w:eastAsia="zh-CN"/>
        </w:rPr>
        <w:t>are</w:t>
      </w:r>
      <w:r w:rsidRPr="007F5331">
        <w:t xml:space="preserve"> determined by</w:t>
      </w:r>
      <w:r>
        <w:t xml:space="preserve"> the</w:t>
      </w:r>
      <w:r w:rsidRPr="007F5331">
        <w:t xml:space="preserve"> following formulae:</w:t>
      </w:r>
    </w:p>
    <w:p w14:paraId="1582E5E9" w14:textId="77777777" w:rsidR="00006DA0" w:rsidRPr="007F5331" w:rsidRDefault="00006DA0" w:rsidP="00006DA0">
      <w:pPr>
        <w:pStyle w:val="EX"/>
        <w:ind w:left="285" w:hanging="1"/>
      </w:pPr>
      <w:r>
        <w:t xml:space="preserve">SFN for the </w:t>
      </w:r>
      <w:r w:rsidRPr="007F5331">
        <w:t xml:space="preserve">PF is </w:t>
      </w:r>
      <w:r>
        <w:t>determined by</w:t>
      </w:r>
      <w:r w:rsidRPr="007F5331">
        <w:t>:</w:t>
      </w:r>
    </w:p>
    <w:p w14:paraId="59BACC7F" w14:textId="77777777" w:rsidR="00006DA0" w:rsidRPr="00275D5C" w:rsidRDefault="00006DA0" w:rsidP="00006DA0">
      <w:pPr>
        <w:pStyle w:val="B1"/>
        <w:ind w:left="284" w:firstLine="284"/>
        <w:rPr>
          <w:bCs/>
        </w:rPr>
      </w:pPr>
      <w:r w:rsidRPr="00275D5C">
        <w:rPr>
          <w:bCs/>
        </w:rPr>
        <w:t xml:space="preserve">(SFN + PF_offset) mod T = (T div N)*(UE_ID mod N) </w:t>
      </w:r>
    </w:p>
    <w:p w14:paraId="6E440E75" w14:textId="77777777" w:rsidR="00006DA0" w:rsidRDefault="00006DA0" w:rsidP="00006DA0">
      <w:pPr>
        <w:pStyle w:val="B1"/>
      </w:pPr>
      <w:r>
        <w:t xml:space="preserve">Index (i_s), indicating the start of a set of PDCCH monitoring occasions for the paging DCI, is determined by: </w:t>
      </w:r>
    </w:p>
    <w:p w14:paraId="43EB950A" w14:textId="77777777" w:rsidR="00006DA0" w:rsidRDefault="00006DA0" w:rsidP="00006DA0">
      <w:pPr>
        <w:pStyle w:val="B1"/>
        <w:ind w:firstLine="0"/>
      </w:pPr>
      <w:r w:rsidRPr="00B62181">
        <w:rPr>
          <w:bCs/>
          <w:lang w:val="fr-FR"/>
        </w:rPr>
        <w:t xml:space="preserve">i_s = </w:t>
      </w:r>
      <w:r w:rsidRPr="00B62181">
        <w:rPr>
          <w:bCs/>
        </w:rPr>
        <w:t xml:space="preserve">floor (UE_ID/N) mod Ns </w:t>
      </w:r>
    </w:p>
    <w:p w14:paraId="3FC18842" w14:textId="3C7000EB" w:rsidR="00006DA0" w:rsidRDefault="00006DA0" w:rsidP="00006DA0">
      <w:pPr>
        <w:rPr>
          <w:lang w:val="en-US"/>
        </w:rPr>
      </w:pPr>
      <w:bookmarkStart w:id="30" w:name="_Hlk515815985"/>
      <w:r>
        <w:t xml:space="preserve">The </w:t>
      </w:r>
      <w:r w:rsidRPr="00B62181">
        <w:rPr>
          <w:rFonts w:hint="eastAsia"/>
          <w:lang w:val="en-US"/>
        </w:rPr>
        <w:t xml:space="preserve">PDCCH monitoring </w:t>
      </w:r>
      <w:r>
        <w:rPr>
          <w:lang w:val="en-US"/>
        </w:rPr>
        <w:t>occasions for paging</w:t>
      </w:r>
      <w:r w:rsidRPr="00B62181">
        <w:rPr>
          <w:rFonts w:hint="eastAsia"/>
          <w:lang w:val="en-US"/>
        </w:rPr>
        <w:t xml:space="preserve"> </w:t>
      </w:r>
      <w:r>
        <w:rPr>
          <w:lang w:val="en-US"/>
        </w:rPr>
        <w:t xml:space="preserve">are determined according to </w:t>
      </w:r>
      <w:r w:rsidRPr="003F48FC">
        <w:rPr>
          <w:i/>
        </w:rPr>
        <w:t>paging</w:t>
      </w:r>
      <w:del w:id="31" w:author="Nokia_UPDATES" w:date="2018-09-17T10:19:00Z">
        <w:r w:rsidRPr="003F48FC" w:rsidDel="00AA749D">
          <w:rPr>
            <w:i/>
          </w:rPr>
          <w:delText>-</w:delText>
        </w:r>
      </w:del>
      <w:r w:rsidRPr="003F48FC">
        <w:rPr>
          <w:i/>
        </w:rPr>
        <w:t xml:space="preserve">SearchSpace </w:t>
      </w:r>
      <w:r>
        <w:t>([4] section 10)</w:t>
      </w:r>
      <w:ins w:id="32" w:author="Nokia_UPDATES" w:date="2018-09-17T10:24:00Z">
        <w:r w:rsidR="00436002">
          <w:t>.</w:t>
        </w:r>
      </w:ins>
      <w:del w:id="33" w:author="Nokia_UPDATES" w:date="2018-09-17T10:16:00Z">
        <w:r w:rsidDel="00AA749D">
          <w:delText xml:space="preserve"> </w:delText>
        </w:r>
        <w:r w:rsidDel="00AA749D">
          <w:rPr>
            <w:lang w:val="en-US"/>
          </w:rPr>
          <w:delText>if</w:delText>
        </w:r>
        <w:r w:rsidDel="00AA749D">
          <w:rPr>
            <w:i/>
            <w:lang w:val="en-US"/>
          </w:rPr>
          <w:delText xml:space="preserve"> </w:delText>
        </w:r>
        <w:r w:rsidRPr="002C6E51" w:rsidDel="00AA749D">
          <w:rPr>
            <w:lang w:val="en-US"/>
          </w:rPr>
          <w:delText>configured</w:delText>
        </w:r>
      </w:del>
      <w:r>
        <w:rPr>
          <w:rFonts w:hint="eastAsia"/>
          <w:lang w:val="en-US" w:eastAsia="ko-KR"/>
        </w:rPr>
        <w:t xml:space="preserve">. </w:t>
      </w:r>
      <w:del w:id="34" w:author="Nokia_UPDATES" w:date="2018-09-17T10:18:00Z">
        <w:r w:rsidDel="00AA749D">
          <w:rPr>
            <w:rFonts w:hint="eastAsia"/>
            <w:lang w:val="en-US" w:eastAsia="ko-KR"/>
          </w:rPr>
          <w:delText>Otherwise,</w:delText>
        </w:r>
        <w:r w:rsidDel="00AA749D">
          <w:rPr>
            <w:lang w:val="en-US"/>
          </w:rPr>
          <w:delText xml:space="preserve"> t</w:delText>
        </w:r>
        <w:r w:rsidDel="00AA749D">
          <w:delText xml:space="preserve">he </w:delText>
        </w:r>
        <w:r w:rsidRPr="00B62181" w:rsidDel="00AA749D">
          <w:rPr>
            <w:rFonts w:hint="eastAsia"/>
            <w:lang w:val="en-US"/>
          </w:rPr>
          <w:delText xml:space="preserve">PDCCH monitoring </w:delText>
        </w:r>
        <w:r w:rsidDel="00AA749D">
          <w:rPr>
            <w:lang w:val="en-US"/>
          </w:rPr>
          <w:delText>occasions for paging</w:delText>
        </w:r>
        <w:r w:rsidRPr="00B62181" w:rsidDel="00AA749D">
          <w:rPr>
            <w:rFonts w:hint="eastAsia"/>
            <w:lang w:val="en-US"/>
          </w:rPr>
          <w:delText xml:space="preserve"> </w:delText>
        </w:r>
        <w:r w:rsidDel="00AA749D">
          <w:rPr>
            <w:lang w:val="en-US"/>
          </w:rPr>
          <w:delText xml:space="preserve">are determined according to the default association (i.e. PDCCH monitoring occasions for paging are same as for SIB1 as defined in Section 13 in [4]). </w:delText>
        </w:r>
      </w:del>
    </w:p>
    <w:p w14:paraId="7E952DD4" w14:textId="7F418046" w:rsidR="00006DA0" w:rsidRDefault="00006DA0" w:rsidP="00006DA0">
      <w:pPr>
        <w:rPr>
          <w:bCs/>
        </w:rPr>
      </w:pPr>
      <w:r>
        <w:rPr>
          <w:lang w:val="en-US"/>
        </w:rPr>
        <w:t>F</w:t>
      </w:r>
      <w:r>
        <w:rPr>
          <w:bCs/>
        </w:rPr>
        <w:t>or default association</w:t>
      </w:r>
      <w:del w:id="35" w:author="Nokia_UPDATES" w:date="2018-09-17T10:23:00Z">
        <w:r w:rsidDel="00436002">
          <w:rPr>
            <w:bCs/>
          </w:rPr>
          <w:delText>,</w:delText>
        </w:r>
      </w:del>
      <w:r>
        <w:rPr>
          <w:bCs/>
        </w:rPr>
        <w:t xml:space="preserve"> Ns is either 1 or 2. For Ns = 1, there is only one PO which starts in the PF. For Ns = 2, PO is either in the first half frame (i_s = 0) or the second half frame (i_s = 1) of the PF.</w:t>
      </w:r>
    </w:p>
    <w:p w14:paraId="3C0C26C3" w14:textId="7160EF22" w:rsidR="00006DA0" w:rsidRPr="00AB605D" w:rsidRDefault="00006DA0" w:rsidP="00006DA0">
      <w:pPr>
        <w:rPr>
          <w:lang w:val="en-US" w:eastAsia="ko-KR"/>
        </w:rPr>
      </w:pPr>
      <w:r>
        <w:t>For non-default association</w:t>
      </w:r>
      <w:ins w:id="36" w:author="Nokia_UPDATES" w:date="2018-09-17T10:18:00Z">
        <w:r w:rsidR="00AA749D">
          <w:t xml:space="preserve"> </w:t>
        </w:r>
      </w:ins>
      <w:del w:id="37" w:author="Nokia_UPDATES" w:date="2018-09-17T10:18:00Z">
        <w:r w:rsidDel="00AA749D">
          <w:delText xml:space="preserve"> (i.e. when </w:delText>
        </w:r>
        <w:r w:rsidRPr="004A5103" w:rsidDel="00AA749D">
          <w:rPr>
            <w:i/>
            <w:lang w:val="en-US"/>
          </w:rPr>
          <w:delText>paging</w:delText>
        </w:r>
      </w:del>
      <w:del w:id="38" w:author="Nokia_UPDATES" w:date="2018-09-17T10:15:00Z">
        <w:r w:rsidRPr="004A5103" w:rsidDel="00AA749D">
          <w:rPr>
            <w:i/>
            <w:lang w:val="en-US"/>
          </w:rPr>
          <w:delText>-</w:delText>
        </w:r>
      </w:del>
      <w:del w:id="39" w:author="Nokia_UPDATES" w:date="2018-09-17T10:18:00Z">
        <w:r w:rsidRPr="004A5103" w:rsidDel="00AA749D">
          <w:rPr>
            <w:i/>
            <w:lang w:val="en-US"/>
          </w:rPr>
          <w:delText>SearchSpace</w:delText>
        </w:r>
        <w:r w:rsidDel="00AA749D">
          <w:rPr>
            <w:i/>
            <w:lang w:val="en-US"/>
          </w:rPr>
          <w:delText xml:space="preserve"> </w:delText>
        </w:r>
        <w:r w:rsidDel="00AA749D">
          <w:rPr>
            <w:lang w:val="en-US"/>
          </w:rPr>
          <w:delText>is used)</w:delText>
        </w:r>
      </w:del>
      <w:del w:id="40" w:author="Nokia_UPDATES" w:date="2018-09-20T15:05:00Z">
        <w:r w:rsidDel="0075134A">
          <w:rPr>
            <w:lang w:val="en-US"/>
          </w:rPr>
          <w:delText>,</w:delText>
        </w:r>
      </w:del>
      <w:r>
        <w:rPr>
          <w:lang w:val="en-US"/>
        </w:rPr>
        <w:t xml:space="preserve"> the UE monitors the (i_s + 1)</w:t>
      </w:r>
      <w:r>
        <w:rPr>
          <w:vertAlign w:val="superscript"/>
          <w:lang w:val="en-US"/>
        </w:rPr>
        <w:t>th</w:t>
      </w:r>
      <w:r>
        <w:rPr>
          <w:lang w:val="en-US"/>
        </w:rPr>
        <w:t xml:space="preserve"> PO where the first PO starts in the PF</w:t>
      </w:r>
      <w:r>
        <w:rPr>
          <w:rFonts w:hint="eastAsia"/>
          <w:lang w:val="en-US" w:eastAsia="ko-KR"/>
        </w:rPr>
        <w:t>.</w:t>
      </w:r>
      <w:r w:rsidRPr="009D55FB">
        <w:rPr>
          <w:rFonts w:hint="eastAsia"/>
          <w:lang w:val="en-US" w:eastAsia="ko-KR"/>
        </w:rPr>
        <w:t xml:space="preserve"> </w:t>
      </w:r>
      <w:r>
        <w:rPr>
          <w:rFonts w:hint="eastAsia"/>
          <w:lang w:val="en-US" w:eastAsia="ko-KR"/>
        </w:rPr>
        <w:t xml:space="preserve">The </w:t>
      </w:r>
      <w:r w:rsidRPr="00AB605D">
        <w:rPr>
          <w:rFonts w:hint="eastAsia"/>
          <w:lang w:val="en-US"/>
        </w:rPr>
        <w:t xml:space="preserve">PDCCH monitoring </w:t>
      </w:r>
      <w:r w:rsidRPr="00AB605D">
        <w:rPr>
          <w:lang w:val="en-US"/>
        </w:rPr>
        <w:t>occasions</w:t>
      </w:r>
      <w:r>
        <w:rPr>
          <w:lang w:val="en-US" w:eastAsia="ko-KR"/>
        </w:rPr>
        <w:t xml:space="preserve"> </w:t>
      </w:r>
      <w:r w:rsidRPr="00AB605D">
        <w:rPr>
          <w:lang w:val="en-US"/>
        </w:rPr>
        <w:t>for</w:t>
      </w:r>
      <w:r>
        <w:rPr>
          <w:rFonts w:hint="eastAsia"/>
          <w:lang w:val="en-US" w:eastAsia="ko-KR"/>
        </w:rPr>
        <w:t xml:space="preserve"> paging which are not overlapping with UL symbols </w:t>
      </w:r>
      <w:r w:rsidRPr="00AB605D">
        <w:rPr>
          <w:lang w:val="en-US"/>
        </w:rPr>
        <w:t>are</w:t>
      </w:r>
      <w:r w:rsidRPr="00AB605D">
        <w:rPr>
          <w:rFonts w:hint="eastAsia"/>
          <w:lang w:val="en-US"/>
        </w:rPr>
        <w:t xml:space="preserve"> sequentially numbered</w:t>
      </w:r>
      <w:r>
        <w:rPr>
          <w:lang w:val="en-US"/>
        </w:rPr>
        <w:t xml:space="preserve"> from zero</w:t>
      </w:r>
      <w:r>
        <w:rPr>
          <w:rFonts w:hint="eastAsia"/>
          <w:lang w:val="en-US" w:eastAsia="ko-KR"/>
        </w:rPr>
        <w:t xml:space="preserve"> </w:t>
      </w:r>
      <w:r w:rsidRPr="00AB605D">
        <w:rPr>
          <w:rFonts w:hint="eastAsia"/>
          <w:lang w:val="en-US"/>
        </w:rPr>
        <w:t xml:space="preserve">starting from </w:t>
      </w:r>
      <w:r>
        <w:rPr>
          <w:rFonts w:hint="eastAsia"/>
          <w:lang w:val="en-US" w:eastAsia="ko-KR"/>
        </w:rPr>
        <w:t xml:space="preserve">the </w:t>
      </w:r>
      <w:r w:rsidRPr="00AB605D">
        <w:rPr>
          <w:rFonts w:hint="eastAsia"/>
          <w:lang w:val="en-US"/>
        </w:rPr>
        <w:t>1st PDCCH monitoring occasion</w:t>
      </w:r>
      <w:r w:rsidRPr="00AB605D">
        <w:rPr>
          <w:lang w:val="en-US"/>
        </w:rPr>
        <w:t xml:space="preserve"> for paging in the PF</w:t>
      </w:r>
      <w:r>
        <w:rPr>
          <w:lang w:val="en-US"/>
        </w:rPr>
        <w:t>.</w:t>
      </w:r>
      <w:r>
        <w:rPr>
          <w:rFonts w:hint="eastAsia"/>
          <w:lang w:val="en-US" w:eastAsia="ko-KR"/>
        </w:rPr>
        <w:t xml:space="preserve"> </w:t>
      </w:r>
      <w:r w:rsidRPr="00AB605D">
        <w:rPr>
          <w:lang w:val="en-US"/>
        </w:rPr>
        <w:t>The (i_s + 1)</w:t>
      </w:r>
      <w:r w:rsidRPr="00AB605D">
        <w:rPr>
          <w:vertAlign w:val="superscript"/>
          <w:lang w:val="en-US"/>
        </w:rPr>
        <w:t>th</w:t>
      </w:r>
      <w:r w:rsidRPr="00AB605D">
        <w:rPr>
          <w:lang w:val="en-US"/>
        </w:rPr>
        <w:t xml:space="preserve"> PO </w:t>
      </w:r>
      <w:r>
        <w:rPr>
          <w:rFonts w:hint="eastAsia"/>
          <w:lang w:val="en-US" w:eastAsia="ko-KR"/>
        </w:rPr>
        <w:t xml:space="preserve">is a set of 'S' consecutive </w:t>
      </w:r>
      <w:r w:rsidRPr="00E0095F">
        <w:rPr>
          <w:lang w:val="en-US"/>
        </w:rPr>
        <w:t>PDCCH monitoring occasion</w:t>
      </w:r>
      <w:r>
        <w:rPr>
          <w:rFonts w:hint="eastAsia"/>
          <w:lang w:val="en-US" w:eastAsia="ko-KR"/>
        </w:rPr>
        <w:t>s for paging</w:t>
      </w:r>
      <w:r w:rsidRPr="00AB605D">
        <w:rPr>
          <w:lang w:val="en-US"/>
        </w:rPr>
        <w:t xml:space="preserve"> </w:t>
      </w:r>
      <w:r>
        <w:rPr>
          <w:rFonts w:hint="eastAsia"/>
          <w:lang w:val="en-US" w:eastAsia="ko-KR"/>
        </w:rPr>
        <w:t xml:space="preserve">starting from the </w:t>
      </w:r>
      <w:r w:rsidRPr="00AB605D">
        <w:rPr>
          <w:lang w:val="en-US"/>
        </w:rPr>
        <w:t xml:space="preserve">(i_s </w:t>
      </w:r>
      <w:r>
        <w:t xml:space="preserve">* </w:t>
      </w:r>
      <w:r>
        <w:rPr>
          <w:rFonts w:hint="eastAsia"/>
          <w:lang w:eastAsia="ko-KR"/>
        </w:rPr>
        <w:t>S</w:t>
      </w:r>
      <w:r w:rsidRPr="00AB605D">
        <w:t>)</w:t>
      </w:r>
      <w:r w:rsidRPr="00AB605D">
        <w:rPr>
          <w:vertAlign w:val="superscript"/>
        </w:rPr>
        <w:t xml:space="preserve">th </w:t>
      </w:r>
      <w:r>
        <w:t xml:space="preserve"> </w:t>
      </w:r>
      <w:r w:rsidRPr="00AB605D">
        <w:t xml:space="preserve">PDCCH monitoring </w:t>
      </w:r>
      <w:r w:rsidRPr="00AB605D">
        <w:rPr>
          <w:lang w:val="en-US"/>
        </w:rPr>
        <w:t>occasion for paging</w:t>
      </w:r>
      <w:r w:rsidRPr="00881BD7">
        <w:t xml:space="preserve"> </w:t>
      </w:r>
      <w:r>
        <w:t>where</w:t>
      </w:r>
      <w:r>
        <w:rPr>
          <w:rFonts w:hint="eastAsia"/>
          <w:lang w:eastAsia="ko-KR"/>
        </w:rPr>
        <w:t xml:space="preserve"> 'S'</w:t>
      </w:r>
      <w:r>
        <w:t xml:space="preserve"> </w:t>
      </w:r>
      <w:r w:rsidRPr="00AB605D">
        <w:t xml:space="preserve">is the number of actual transmitted SSBs determined according to </w:t>
      </w:r>
      <w:r w:rsidRPr="00AB605D">
        <w:rPr>
          <w:i/>
        </w:rPr>
        <w:t>ssb-PositionsInBurst</w:t>
      </w:r>
      <w:r w:rsidRPr="00AB605D">
        <w:t xml:space="preserve"> in</w:t>
      </w:r>
      <w:r w:rsidRPr="00AB605D">
        <w:rPr>
          <w:i/>
        </w:rPr>
        <w:t xml:space="preserve"> </w:t>
      </w:r>
      <w:r w:rsidRPr="00AB2D3F">
        <w:rPr>
          <w:lang w:val="en-US"/>
        </w:rPr>
        <w:t>SIB1</w:t>
      </w:r>
      <w:r w:rsidRPr="00AB605D">
        <w:rPr>
          <w:i/>
          <w:lang w:val="en-US"/>
        </w:rPr>
        <w:t>.</w:t>
      </w:r>
      <w:r>
        <w:rPr>
          <w:rFonts w:hint="eastAsia"/>
          <w:lang w:val="en-US" w:eastAsia="ko-KR"/>
        </w:rPr>
        <w:t xml:space="preserve"> The</w:t>
      </w:r>
      <w:r>
        <w:rPr>
          <w:lang w:val="en-US"/>
        </w:rPr>
        <w:t xml:space="preserve"> K</w:t>
      </w:r>
      <w:r w:rsidRPr="009D55FB">
        <w:rPr>
          <w:vertAlign w:val="superscript"/>
          <w:lang w:val="en-US"/>
        </w:rPr>
        <w:t>th</w:t>
      </w:r>
      <w:r>
        <w:rPr>
          <w:lang w:val="en-US"/>
        </w:rPr>
        <w:t xml:space="preserve"> </w:t>
      </w:r>
      <w:r>
        <w:rPr>
          <w:rFonts w:hint="eastAsia"/>
          <w:lang w:val="en-US" w:eastAsia="ko-KR"/>
        </w:rPr>
        <w:t xml:space="preserve">PDCCH </w:t>
      </w:r>
      <w:r>
        <w:rPr>
          <w:lang w:val="en-US"/>
        </w:rPr>
        <w:t xml:space="preserve">monitoring occasion </w:t>
      </w:r>
      <w:r>
        <w:rPr>
          <w:rFonts w:hint="eastAsia"/>
          <w:lang w:val="en-US" w:eastAsia="ko-KR"/>
        </w:rPr>
        <w:t xml:space="preserve">for paging </w:t>
      </w:r>
      <w:r>
        <w:rPr>
          <w:lang w:val="en-US"/>
        </w:rPr>
        <w:t>in the PO correspond</w:t>
      </w:r>
      <w:r>
        <w:rPr>
          <w:rFonts w:hint="eastAsia"/>
          <w:lang w:val="en-US" w:eastAsia="ko-KR"/>
        </w:rPr>
        <w:t>s</w:t>
      </w:r>
      <w:r>
        <w:rPr>
          <w:lang w:val="en-US"/>
        </w:rPr>
        <w:t xml:space="preserve"> to the K</w:t>
      </w:r>
      <w:r w:rsidRPr="009D55FB">
        <w:rPr>
          <w:rFonts w:hint="eastAsia"/>
          <w:vertAlign w:val="superscript"/>
          <w:lang w:val="en-US" w:eastAsia="ko-KR"/>
        </w:rPr>
        <w:t>th</w:t>
      </w:r>
      <w:r>
        <w:rPr>
          <w:rFonts w:hint="eastAsia"/>
          <w:lang w:val="en-US" w:eastAsia="ko-KR"/>
        </w:rPr>
        <w:t xml:space="preserve"> </w:t>
      </w:r>
      <w:r>
        <w:rPr>
          <w:lang w:val="en-US"/>
        </w:rPr>
        <w:t>transmitted SSB</w:t>
      </w:r>
      <w:r>
        <w:rPr>
          <w:rFonts w:hint="eastAsia"/>
          <w:lang w:val="en-US" w:eastAsia="ko-KR"/>
        </w:rPr>
        <w:t>.</w:t>
      </w:r>
    </w:p>
    <w:bookmarkEnd w:id="30"/>
    <w:p w14:paraId="3937CD59" w14:textId="77777777" w:rsidR="00006DA0" w:rsidRDefault="00006DA0" w:rsidP="00006DA0">
      <w:pPr>
        <w:pStyle w:val="B1"/>
        <w:ind w:left="0" w:firstLine="0"/>
      </w:pPr>
      <w:r>
        <w:t>The following parameters are used for the calculation of PF and i_s above:</w:t>
      </w:r>
    </w:p>
    <w:p w14:paraId="2CCDA640" w14:textId="77777777" w:rsidR="00006DA0" w:rsidRDefault="00006DA0" w:rsidP="00006DA0">
      <w:pPr>
        <w:pStyle w:val="B2"/>
        <w:rPr>
          <w:lang w:eastAsia="zh-CN"/>
        </w:rPr>
      </w:pPr>
      <w:r w:rsidRPr="00B84359">
        <w:rPr>
          <w:bCs/>
        </w:rPr>
        <w:t>T: DRX cycle of the UE (</w:t>
      </w:r>
      <w:r w:rsidRPr="00B84359">
        <w:t xml:space="preserve">T is determined by the shortest of the UE specific DRX value, if </w:t>
      </w:r>
      <w:r>
        <w:t>configured</w:t>
      </w:r>
      <w:r w:rsidRPr="00B84359">
        <w:t xml:space="preserve"> by </w:t>
      </w:r>
      <w:r>
        <w:t xml:space="preserve">RRC or </w:t>
      </w:r>
      <w:r w:rsidRPr="00B84359">
        <w:t>upper layers, and a default DRX value broadcast in system information. If UE specific DRX is not configured by</w:t>
      </w:r>
      <w:r>
        <w:t xml:space="preserve"> RRC or by</w:t>
      </w:r>
      <w:r w:rsidRPr="00B84359">
        <w:t xml:space="preserve"> upper layers, the default value is applied</w:t>
      </w:r>
      <w:r>
        <w:t>.</w:t>
      </w:r>
      <w:r w:rsidRPr="00B84359">
        <w:t>)</w:t>
      </w:r>
    </w:p>
    <w:p w14:paraId="686FB3B3" w14:textId="77777777" w:rsidR="00006DA0" w:rsidRDefault="00006DA0" w:rsidP="00006DA0">
      <w:pPr>
        <w:pStyle w:val="B2"/>
        <w:rPr>
          <w:bCs/>
          <w:lang w:eastAsia="ko-KR"/>
        </w:rPr>
      </w:pPr>
      <w:r>
        <w:rPr>
          <w:rFonts w:hint="eastAsia"/>
          <w:bCs/>
          <w:lang w:eastAsia="ko-KR"/>
        </w:rPr>
        <w:t>N</w:t>
      </w:r>
      <w:r w:rsidRPr="00B84359">
        <w:rPr>
          <w:bCs/>
        </w:rPr>
        <w:t xml:space="preserve">: number of total paging </w:t>
      </w:r>
      <w:r>
        <w:rPr>
          <w:rFonts w:hint="eastAsia"/>
          <w:bCs/>
          <w:lang w:eastAsia="ko-KR"/>
        </w:rPr>
        <w:t>frames</w:t>
      </w:r>
      <w:r w:rsidRPr="00B84359">
        <w:rPr>
          <w:bCs/>
        </w:rPr>
        <w:t xml:space="preserve"> in T</w:t>
      </w:r>
    </w:p>
    <w:p w14:paraId="204DBAB0" w14:textId="77777777" w:rsidR="00006DA0" w:rsidRDefault="00006DA0" w:rsidP="00006DA0">
      <w:pPr>
        <w:pStyle w:val="B2"/>
        <w:rPr>
          <w:lang w:eastAsia="ko-KR"/>
        </w:rPr>
      </w:pPr>
      <w:r>
        <w:rPr>
          <w:lang w:eastAsia="ko-KR"/>
        </w:rPr>
        <w:lastRenderedPageBreak/>
        <w:t>N</w:t>
      </w:r>
      <w:r>
        <w:rPr>
          <w:rFonts w:hint="eastAsia"/>
          <w:lang w:eastAsia="ko-KR"/>
        </w:rPr>
        <w:t xml:space="preserve">s: number of paging occasions </w:t>
      </w:r>
      <w:r>
        <w:rPr>
          <w:lang w:eastAsia="ko-KR"/>
        </w:rPr>
        <w:t>for a</w:t>
      </w:r>
      <w:r>
        <w:rPr>
          <w:rFonts w:hint="eastAsia"/>
          <w:lang w:eastAsia="ko-KR"/>
        </w:rPr>
        <w:t xml:space="preserve"> PF</w:t>
      </w:r>
    </w:p>
    <w:p w14:paraId="60FFB18D" w14:textId="77777777" w:rsidR="00006DA0" w:rsidRDefault="00006DA0" w:rsidP="00006DA0">
      <w:pPr>
        <w:pStyle w:val="B2"/>
        <w:rPr>
          <w:lang w:eastAsia="zh-CN"/>
        </w:rPr>
      </w:pPr>
      <w:r>
        <w:rPr>
          <w:lang w:eastAsia="zh-CN"/>
        </w:rPr>
        <w:t>PF_offset: offset used for PF determination</w:t>
      </w:r>
    </w:p>
    <w:p w14:paraId="4C4B503A" w14:textId="77777777" w:rsidR="00006DA0" w:rsidRDefault="00006DA0" w:rsidP="00006DA0">
      <w:pPr>
        <w:pStyle w:val="B2"/>
        <w:rPr>
          <w:lang w:eastAsia="zh-CN"/>
        </w:rPr>
      </w:pPr>
      <w:r w:rsidRPr="003F48FC">
        <w:rPr>
          <w:bCs/>
        </w:rPr>
        <w:t xml:space="preserve">UE_ID: </w:t>
      </w:r>
      <w:r>
        <w:rPr>
          <w:bCs/>
        </w:rPr>
        <w:t>5G-S-TMSI</w:t>
      </w:r>
      <w:r w:rsidRPr="003F48FC">
        <w:rPr>
          <w:bCs/>
        </w:rPr>
        <w:t xml:space="preserve"> </w:t>
      </w:r>
      <w:r w:rsidRPr="00B84359">
        <w:rPr>
          <w:bCs/>
        </w:rPr>
        <w:t>mod 1024</w:t>
      </w:r>
    </w:p>
    <w:p w14:paraId="0051B164" w14:textId="77777777" w:rsidR="00006DA0" w:rsidRPr="007F5331" w:rsidRDefault="00006DA0" w:rsidP="00006DA0">
      <w:r w:rsidRPr="00B62181">
        <w:rPr>
          <w:lang w:val="en-US"/>
        </w:rPr>
        <w:t xml:space="preserve">Parameters </w:t>
      </w:r>
      <w:r>
        <w:rPr>
          <w:rFonts w:hint="eastAsia"/>
          <w:lang w:val="en-US" w:eastAsia="ko-KR"/>
        </w:rPr>
        <w:t xml:space="preserve"> N</w:t>
      </w:r>
      <w:r>
        <w:rPr>
          <w:lang w:val="en-US"/>
        </w:rPr>
        <w:t>,</w:t>
      </w:r>
      <w:r>
        <w:rPr>
          <w:rFonts w:hint="eastAsia"/>
          <w:lang w:val="en-US" w:eastAsia="ko-KR"/>
        </w:rPr>
        <w:t xml:space="preserve"> Ns,</w:t>
      </w:r>
      <w:r>
        <w:rPr>
          <w:lang w:val="en-US"/>
        </w:rPr>
        <w:t xml:space="preserve"> PF_offset, and the</w:t>
      </w:r>
      <w:r w:rsidRPr="00B62181">
        <w:rPr>
          <w:lang w:val="en-US"/>
        </w:rPr>
        <w:t xml:space="preserve"> length of default DRX Cycle</w:t>
      </w:r>
      <w:r>
        <w:rPr>
          <w:lang w:val="en-US"/>
        </w:rPr>
        <w:t xml:space="preserve"> are</w:t>
      </w:r>
      <w:r w:rsidRPr="00B62181">
        <w:rPr>
          <w:lang w:val="en-US"/>
        </w:rPr>
        <w:t xml:space="preserve"> signaled in </w:t>
      </w:r>
      <w:r>
        <w:rPr>
          <w:i/>
          <w:lang w:val="en-US"/>
        </w:rPr>
        <w:t>SIB1</w:t>
      </w:r>
      <w:r>
        <w:rPr>
          <w:lang w:val="en-US"/>
        </w:rPr>
        <w:t>.</w:t>
      </w:r>
      <w:r w:rsidRPr="00B2344A">
        <w:t xml:space="preserve"> </w:t>
      </w:r>
    </w:p>
    <w:p w14:paraId="590F0784" w14:textId="77777777" w:rsidR="00006DA0" w:rsidRPr="003F48FC" w:rsidRDefault="00006DA0" w:rsidP="00006DA0">
      <w:r w:rsidRPr="003F48FC">
        <w:t xml:space="preserve">If the UE has no </w:t>
      </w:r>
      <w:r>
        <w:t>5G-S-TMSI</w:t>
      </w:r>
      <w:r w:rsidRPr="003F48FC">
        <w:t xml:space="preserve">, for instance when </w:t>
      </w:r>
      <w:r w:rsidRPr="00FD6A32">
        <w:t>the UE has not yet registered on</w:t>
      </w:r>
      <w:r>
        <w:t>to</w:t>
      </w:r>
      <w:r w:rsidRPr="00FD6A32">
        <w:t xml:space="preserve"> the network</w:t>
      </w:r>
      <w:r w:rsidRPr="003F48FC">
        <w:t>, the UE shall use a</w:t>
      </w:r>
      <w:r w:rsidRPr="003F48FC">
        <w:rPr>
          <w:lang w:eastAsia="ja-JP"/>
        </w:rPr>
        <w:t>s</w:t>
      </w:r>
      <w:r w:rsidRPr="003F48FC">
        <w:t xml:space="preserve"> default </w:t>
      </w:r>
      <w:r w:rsidRPr="003F48FC">
        <w:rPr>
          <w:lang w:eastAsia="ja-JP"/>
        </w:rPr>
        <w:t>identity</w:t>
      </w:r>
      <w:r w:rsidRPr="003F48FC">
        <w:t xml:space="preserve"> UE_ID = 0 in the PF</w:t>
      </w:r>
      <w:r w:rsidRPr="003F48FC">
        <w:rPr>
          <w:lang w:eastAsia="zh-CN"/>
        </w:rPr>
        <w:t xml:space="preserve"> and</w:t>
      </w:r>
      <w:r w:rsidRPr="003F48FC">
        <w:t xml:space="preserve"> i_s</w:t>
      </w:r>
      <w:r w:rsidRPr="003F48FC">
        <w:rPr>
          <w:lang w:eastAsia="zh-CN"/>
        </w:rPr>
        <w:t xml:space="preserve"> </w:t>
      </w:r>
      <w:r w:rsidRPr="003F48FC">
        <w:t>formulas above.</w:t>
      </w:r>
    </w:p>
    <w:p w14:paraId="30A04A04" w14:textId="77777777" w:rsidR="00006DA0" w:rsidRPr="00DF1FA3" w:rsidRDefault="00006DA0" w:rsidP="00006DA0">
      <w:pPr>
        <w:rPr>
          <w:lang w:eastAsia="ja-JP"/>
        </w:rPr>
      </w:pPr>
      <w:r w:rsidRPr="00FD6A32">
        <w:t>5G-S-TMSI is a 48 bit long bit string as defined in [</w:t>
      </w:r>
      <w:r>
        <w:t>10</w:t>
      </w:r>
      <w:r w:rsidRPr="00FD6A32">
        <w:t>]. 5G-S-TMSI shall in the formulae above be interpreted as a binary number where the left most bit represents the most significant bit.</w:t>
      </w:r>
    </w:p>
    <w:p w14:paraId="1044555F" w14:textId="77777777" w:rsidR="00006DA0" w:rsidRPr="00201AE1" w:rsidRDefault="00006DA0" w:rsidP="00006DA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bookmarkEnd w:id="5"/>
    <w:bookmarkEnd w:id="6"/>
    <w:p w14:paraId="54B83DE1" w14:textId="77777777" w:rsidR="0004652D" w:rsidRDefault="0004652D" w:rsidP="0004652D">
      <w:pPr>
        <w:pStyle w:val="Heading4"/>
      </w:pPr>
    </w:p>
    <w:sectPr w:rsidR="0004652D" w:rsidSect="009246AC">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0A1E6" w14:textId="77777777" w:rsidR="00383194" w:rsidRDefault="00383194">
      <w:r>
        <w:separator/>
      </w:r>
    </w:p>
    <w:p w14:paraId="6EAFC2ED" w14:textId="77777777" w:rsidR="00383194" w:rsidRDefault="00383194"/>
  </w:endnote>
  <w:endnote w:type="continuationSeparator" w:id="0">
    <w:p w14:paraId="1783E1FB" w14:textId="77777777" w:rsidR="00383194" w:rsidRDefault="00383194">
      <w:r>
        <w:continuationSeparator/>
      </w:r>
    </w:p>
    <w:p w14:paraId="39811C6C" w14:textId="77777777" w:rsidR="00383194" w:rsidRDefault="003831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FAACC" w14:textId="77777777" w:rsidR="00383194" w:rsidRDefault="00383194">
      <w:r>
        <w:separator/>
      </w:r>
    </w:p>
    <w:p w14:paraId="31E82542" w14:textId="77777777" w:rsidR="00383194" w:rsidRDefault="00383194"/>
  </w:footnote>
  <w:footnote w:type="continuationSeparator" w:id="0">
    <w:p w14:paraId="7E720C59" w14:textId="77777777" w:rsidR="00383194" w:rsidRDefault="00383194">
      <w:r>
        <w:continuationSeparator/>
      </w:r>
    </w:p>
    <w:p w14:paraId="7850A1D2" w14:textId="77777777" w:rsidR="00383194" w:rsidRDefault="003831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UPDATES">
    <w15:presenceInfo w15:providerId="None" w15:userId="Nokia_UPDAT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A0"/>
    <w:rsid w:val="00022E4A"/>
    <w:rsid w:val="00040BD4"/>
    <w:rsid w:val="0004652D"/>
    <w:rsid w:val="00053E9E"/>
    <w:rsid w:val="00075102"/>
    <w:rsid w:val="00085F3D"/>
    <w:rsid w:val="00095837"/>
    <w:rsid w:val="000A6394"/>
    <w:rsid w:val="000C038A"/>
    <w:rsid w:val="000C6598"/>
    <w:rsid w:val="000D0421"/>
    <w:rsid w:val="000E6EA5"/>
    <w:rsid w:val="000F26EB"/>
    <w:rsid w:val="00107586"/>
    <w:rsid w:val="001131A1"/>
    <w:rsid w:val="00132364"/>
    <w:rsid w:val="00141C47"/>
    <w:rsid w:val="00145D43"/>
    <w:rsid w:val="00154073"/>
    <w:rsid w:val="0018444A"/>
    <w:rsid w:val="00192C46"/>
    <w:rsid w:val="001A7B60"/>
    <w:rsid w:val="001B7A65"/>
    <w:rsid w:val="001E39AD"/>
    <w:rsid w:val="001E41F3"/>
    <w:rsid w:val="001F2D4F"/>
    <w:rsid w:val="0020066E"/>
    <w:rsid w:val="002200E7"/>
    <w:rsid w:val="002576E0"/>
    <w:rsid w:val="0026004D"/>
    <w:rsid w:val="00275D12"/>
    <w:rsid w:val="002860C4"/>
    <w:rsid w:val="002A01CC"/>
    <w:rsid w:val="002B321E"/>
    <w:rsid w:val="002B5741"/>
    <w:rsid w:val="002D42E6"/>
    <w:rsid w:val="002E34A4"/>
    <w:rsid w:val="00301315"/>
    <w:rsid w:val="00305409"/>
    <w:rsid w:val="003200E2"/>
    <w:rsid w:val="003223A7"/>
    <w:rsid w:val="0036685A"/>
    <w:rsid w:val="00383194"/>
    <w:rsid w:val="003E1A36"/>
    <w:rsid w:val="003E5AB1"/>
    <w:rsid w:val="004120CB"/>
    <w:rsid w:val="00414D47"/>
    <w:rsid w:val="004242F1"/>
    <w:rsid w:val="00432FA8"/>
    <w:rsid w:val="00436002"/>
    <w:rsid w:val="0046336E"/>
    <w:rsid w:val="004654BA"/>
    <w:rsid w:val="004672A3"/>
    <w:rsid w:val="00492620"/>
    <w:rsid w:val="004B75B7"/>
    <w:rsid w:val="004C6F9F"/>
    <w:rsid w:val="004F2032"/>
    <w:rsid w:val="0051580D"/>
    <w:rsid w:val="005169F4"/>
    <w:rsid w:val="005220E9"/>
    <w:rsid w:val="00551911"/>
    <w:rsid w:val="00565889"/>
    <w:rsid w:val="00592D74"/>
    <w:rsid w:val="005B7913"/>
    <w:rsid w:val="005E2C44"/>
    <w:rsid w:val="005E67BB"/>
    <w:rsid w:val="00621188"/>
    <w:rsid w:val="006257ED"/>
    <w:rsid w:val="00656D2F"/>
    <w:rsid w:val="00665C72"/>
    <w:rsid w:val="00673A5B"/>
    <w:rsid w:val="00695808"/>
    <w:rsid w:val="006A3163"/>
    <w:rsid w:val="006B46FB"/>
    <w:rsid w:val="006B5AF3"/>
    <w:rsid w:val="006B61CE"/>
    <w:rsid w:val="006C044C"/>
    <w:rsid w:val="006E06D4"/>
    <w:rsid w:val="006E21FB"/>
    <w:rsid w:val="007507EE"/>
    <w:rsid w:val="0075134A"/>
    <w:rsid w:val="00764FED"/>
    <w:rsid w:val="00792342"/>
    <w:rsid w:val="007A1F35"/>
    <w:rsid w:val="007B512A"/>
    <w:rsid w:val="007C2097"/>
    <w:rsid w:val="007D6A07"/>
    <w:rsid w:val="007E6912"/>
    <w:rsid w:val="007F337C"/>
    <w:rsid w:val="00800E83"/>
    <w:rsid w:val="008162B2"/>
    <w:rsid w:val="008279FA"/>
    <w:rsid w:val="008416C9"/>
    <w:rsid w:val="008626E7"/>
    <w:rsid w:val="00870EE7"/>
    <w:rsid w:val="008971DE"/>
    <w:rsid w:val="008B5032"/>
    <w:rsid w:val="008F686C"/>
    <w:rsid w:val="009061A8"/>
    <w:rsid w:val="009209A0"/>
    <w:rsid w:val="009246AC"/>
    <w:rsid w:val="00950975"/>
    <w:rsid w:val="009512E0"/>
    <w:rsid w:val="009777D9"/>
    <w:rsid w:val="00982B0B"/>
    <w:rsid w:val="00985CFF"/>
    <w:rsid w:val="00991B88"/>
    <w:rsid w:val="009A579D"/>
    <w:rsid w:val="009B30AE"/>
    <w:rsid w:val="009D1D6F"/>
    <w:rsid w:val="009E3297"/>
    <w:rsid w:val="009E5A66"/>
    <w:rsid w:val="009F734F"/>
    <w:rsid w:val="00A075D6"/>
    <w:rsid w:val="00A246B6"/>
    <w:rsid w:val="00A2690B"/>
    <w:rsid w:val="00A27975"/>
    <w:rsid w:val="00A35034"/>
    <w:rsid w:val="00A47E70"/>
    <w:rsid w:val="00A7671C"/>
    <w:rsid w:val="00A770D6"/>
    <w:rsid w:val="00AA749D"/>
    <w:rsid w:val="00AA7FB7"/>
    <w:rsid w:val="00AB51C5"/>
    <w:rsid w:val="00AD1CD8"/>
    <w:rsid w:val="00AF3890"/>
    <w:rsid w:val="00AF4756"/>
    <w:rsid w:val="00B064AE"/>
    <w:rsid w:val="00B258BB"/>
    <w:rsid w:val="00B43FBB"/>
    <w:rsid w:val="00B4464E"/>
    <w:rsid w:val="00B66EB8"/>
    <w:rsid w:val="00B67B97"/>
    <w:rsid w:val="00B968C8"/>
    <w:rsid w:val="00BA3EC5"/>
    <w:rsid w:val="00BB5DFC"/>
    <w:rsid w:val="00BD279D"/>
    <w:rsid w:val="00BD2F8F"/>
    <w:rsid w:val="00BD6BB8"/>
    <w:rsid w:val="00BE7B9C"/>
    <w:rsid w:val="00C121EA"/>
    <w:rsid w:val="00C2389F"/>
    <w:rsid w:val="00C27F42"/>
    <w:rsid w:val="00C52F2F"/>
    <w:rsid w:val="00C53D5D"/>
    <w:rsid w:val="00C63FBA"/>
    <w:rsid w:val="00C95985"/>
    <w:rsid w:val="00CA1ED5"/>
    <w:rsid w:val="00CC5026"/>
    <w:rsid w:val="00CE5F89"/>
    <w:rsid w:val="00D03F9A"/>
    <w:rsid w:val="00D14363"/>
    <w:rsid w:val="00D243F9"/>
    <w:rsid w:val="00D4162D"/>
    <w:rsid w:val="00DA2FC3"/>
    <w:rsid w:val="00DB1039"/>
    <w:rsid w:val="00DD4A04"/>
    <w:rsid w:val="00DE34CF"/>
    <w:rsid w:val="00E83C85"/>
    <w:rsid w:val="00EA434C"/>
    <w:rsid w:val="00EB12AC"/>
    <w:rsid w:val="00EC130E"/>
    <w:rsid w:val="00EE7D7C"/>
    <w:rsid w:val="00F25D98"/>
    <w:rsid w:val="00F300FB"/>
    <w:rsid w:val="00F35673"/>
    <w:rsid w:val="00F4295D"/>
    <w:rsid w:val="00F60696"/>
    <w:rsid w:val="00F70C5A"/>
    <w:rsid w:val="00F754A6"/>
    <w:rsid w:val="00FA1F74"/>
    <w:rsid w:val="00FB6386"/>
    <w:rsid w:val="00FC0DE5"/>
    <w:rsid w:val="00FD1ABC"/>
    <w:rsid w:val="00FD79CF"/>
    <w:rsid w:val="00FE4899"/>
    <w:rsid w:val="00FF3389"/>
    <w:rsid w:val="00FF74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2A1FB3EB"/>
  <w15:chartTrackingRefBased/>
  <w15:docId w15:val="{4A571591-F009-4D44-8044-C4CB03E37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0F26EB"/>
    <w:rPr>
      <w:rFonts w:ascii="Times New Roman" w:hAnsi="Times New Roman"/>
      <w:lang w:val="en-GB" w:eastAsia="en-US"/>
    </w:rPr>
  </w:style>
  <w:style w:type="character" w:customStyle="1" w:styleId="EditorsNoteChar">
    <w:name w:val="Editor's Note Char"/>
    <w:aliases w:val="EN Char"/>
    <w:link w:val="EditorsNote"/>
    <w:rsid w:val="000F26EB"/>
    <w:rPr>
      <w:rFonts w:ascii="Times New Roman" w:hAnsi="Times New Roman"/>
      <w:color w:val="FF0000"/>
      <w:lang w:val="en-GB" w:eastAsia="en-US"/>
    </w:rPr>
  </w:style>
  <w:style w:type="character" w:customStyle="1" w:styleId="B2Char">
    <w:name w:val="B2 Char"/>
    <w:link w:val="B2"/>
    <w:qFormat/>
    <w:rsid w:val="000F26EB"/>
    <w:rPr>
      <w:rFonts w:ascii="Times New Roman" w:hAnsi="Times New Roman"/>
      <w:lang w:val="en-GB" w:eastAsia="en-US"/>
    </w:rPr>
  </w:style>
  <w:style w:type="character" w:customStyle="1" w:styleId="B3Char2">
    <w:name w:val="B3 Char2"/>
    <w:link w:val="B3"/>
    <w:qFormat/>
    <w:rsid w:val="000F26EB"/>
    <w:rPr>
      <w:rFonts w:ascii="Times New Roman" w:hAnsi="Times New Roman"/>
      <w:lang w:val="en-GB" w:eastAsia="en-US"/>
    </w:rPr>
  </w:style>
  <w:style w:type="character" w:customStyle="1" w:styleId="B4Char">
    <w:name w:val="B4 Char"/>
    <w:link w:val="B4"/>
    <w:qFormat/>
    <w:rsid w:val="000F26EB"/>
    <w:rPr>
      <w:rFonts w:ascii="Times New Roman" w:hAnsi="Times New Roman"/>
      <w:lang w:val="en-GB" w:eastAsia="en-US"/>
    </w:rPr>
  </w:style>
  <w:style w:type="character" w:customStyle="1" w:styleId="PLChar">
    <w:name w:val="PL Char"/>
    <w:link w:val="PL"/>
    <w:qFormat/>
    <w:rsid w:val="00EC130E"/>
    <w:rPr>
      <w:rFonts w:ascii="Courier New" w:hAnsi="Courier New"/>
      <w:noProof/>
      <w:sz w:val="16"/>
      <w:lang w:val="en-GB" w:eastAsia="en-US"/>
    </w:rPr>
  </w:style>
  <w:style w:type="character" w:customStyle="1" w:styleId="TALCar">
    <w:name w:val="TAL Car"/>
    <w:link w:val="TAL"/>
    <w:qFormat/>
    <w:rsid w:val="00EC130E"/>
    <w:rPr>
      <w:rFonts w:ascii="Arial" w:hAnsi="Arial"/>
      <w:sz w:val="18"/>
      <w:lang w:val="en-GB" w:eastAsia="en-US"/>
    </w:rPr>
  </w:style>
  <w:style w:type="character" w:customStyle="1" w:styleId="TAHCar">
    <w:name w:val="TAH Car"/>
    <w:link w:val="TAH"/>
    <w:qFormat/>
    <w:locked/>
    <w:rsid w:val="00EC130E"/>
    <w:rPr>
      <w:rFonts w:ascii="Arial" w:hAnsi="Arial"/>
      <w:b/>
      <w:sz w:val="18"/>
      <w:lang w:val="en-GB" w:eastAsia="en-US"/>
    </w:rPr>
  </w:style>
  <w:style w:type="character" w:customStyle="1" w:styleId="THChar">
    <w:name w:val="TH Char"/>
    <w:link w:val="TH"/>
    <w:qFormat/>
    <w:rsid w:val="00EC130E"/>
    <w:rPr>
      <w:rFonts w:ascii="Arial" w:hAnsi="Arial"/>
      <w:b/>
      <w:lang w:val="en-GB" w:eastAsia="en-US"/>
    </w:rPr>
  </w:style>
  <w:style w:type="character" w:customStyle="1" w:styleId="CommentTextChar">
    <w:name w:val="Comment Text Char"/>
    <w:link w:val="CommentText"/>
    <w:uiPriority w:val="99"/>
    <w:qFormat/>
    <w:rsid w:val="00EC130E"/>
    <w:rPr>
      <w:rFonts w:ascii="Times New Roman" w:hAnsi="Times New Roman"/>
      <w:lang w:val="en-GB" w:eastAsia="en-US"/>
    </w:rPr>
  </w:style>
  <w:style w:type="table" w:styleId="TableGrid">
    <w:name w:val="Table Grid"/>
    <w:basedOn w:val="TableNormal"/>
    <w:uiPriority w:val="39"/>
    <w:rsid w:val="00EC130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6E0"/>
    <w:rPr>
      <w:rFonts w:ascii="Times New Roman" w:hAnsi="Times New Roman"/>
      <w:lang w:val="en-GB" w:eastAsia="en-US"/>
    </w:rPr>
  </w:style>
  <w:style w:type="character" w:customStyle="1" w:styleId="B5Char">
    <w:name w:val="B5 Char"/>
    <w:link w:val="B5"/>
    <w:qFormat/>
    <w:rsid w:val="00665C72"/>
    <w:rPr>
      <w:rFonts w:ascii="Times New Roman" w:hAnsi="Times New Roman"/>
      <w:lang w:val="en-GB" w:eastAsia="en-US"/>
    </w:rPr>
  </w:style>
  <w:style w:type="character" w:customStyle="1" w:styleId="B1Zchn">
    <w:name w:val="B1 Zchn"/>
    <w:rsid w:val="00006DA0"/>
    <w:rPr>
      <w:rFonts w:ascii="Times New Roman" w:hAnsi="Times New Roman"/>
      <w:lang w:val="en-GB" w:eastAsia="en-US"/>
    </w:rPr>
  </w:style>
  <w:style w:type="character" w:customStyle="1" w:styleId="EXChar">
    <w:name w:val="EX Char"/>
    <w:link w:val="EX"/>
    <w:locked/>
    <w:rsid w:val="00006DA0"/>
    <w:rPr>
      <w:rFonts w:ascii="Times New Roman" w:hAnsi="Times New Roman"/>
      <w:lang w:val="en-GB" w:eastAsia="en-US"/>
    </w:rPr>
  </w:style>
  <w:style w:type="character" w:styleId="Emphasis">
    <w:name w:val="Emphasis"/>
    <w:uiPriority w:val="20"/>
    <w:qFormat/>
    <w:rsid w:val="00006D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5AIRPNAIUNRU-859666464-3813</_dlc_DocId>
    <_dlc_DocIdUrl xmlns="71c5aaf6-e6ce-465b-b873-5148d2a4c105">
      <Url>https://nokia.sharepoint.com/sites/c5g/e2earch/_layouts/15/DocIdRedir.aspx?ID=5AIRPNAIUNRU-859666464-3813</Url>
      <Description>5AIRPNAIUNRU-859666464-3813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http://purl.org/dc/dcmitype/"/>
    <ds:schemaRef ds:uri="http://schemas.openxmlformats.org/package/2006/metadata/core-properties"/>
    <ds:schemaRef ds:uri="http://purl.org/dc/elements/1.1/"/>
    <ds:schemaRef ds:uri="http://schemas.microsoft.com/office/2006/documentManagement/types"/>
    <ds:schemaRef ds:uri="83f22d2f-d16e-4be6-ad4f-29fa0b067c3c"/>
    <ds:schemaRef ds:uri="3b34c8f0-1ef5-4d1e-bb66-517ce7fe7356"/>
    <ds:schemaRef ds:uri="a3840f4f-04be-43d1-b2ef-6ff1382503c7"/>
    <ds:schemaRef ds:uri="71c5aaf6-e6ce-465b-b873-5148d2a4c105"/>
    <ds:schemaRef ds:uri="http://www.w3.org/XML/1998/namespace"/>
    <ds:schemaRef ds:uri="http://purl.org/dc/terms/"/>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6.xml><?xml version="1.0" encoding="utf-8"?>
<ds:datastoreItem xmlns:ds="http://schemas.openxmlformats.org/officeDocument/2006/customXml" ds:itemID="{127696B1-8345-4767-89B1-2660A715F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903</Words>
  <Characters>4973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Nokia_UPDATES</cp:lastModifiedBy>
  <cp:revision>6</cp:revision>
  <cp:lastPrinted>1899-12-31T22:00:00Z</cp:lastPrinted>
  <dcterms:created xsi:type="dcterms:W3CDTF">2018-09-17T07:08:00Z</dcterms:created>
  <dcterms:modified xsi:type="dcterms:W3CDTF">2018-09-27T09:37:00Z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a2715eb0-6d43-4738-8779-ed649dbcaca8</vt:lpwstr>
  </property>
</Properties>
</file>